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91AE3" w14:textId="4F8ADB97" w:rsidR="0042440A" w:rsidRPr="0042440A" w:rsidRDefault="0042440A" w:rsidP="0042440A">
      <w:pPr>
        <w:jc w:val="right"/>
        <w:rPr>
          <w:rFonts w:ascii="Open Sans" w:hAnsi="Open Sans" w:cs="Open Sans"/>
          <w:b/>
          <w:bCs/>
          <w:color w:val="404040" w:themeColor="text1" w:themeTint="BF"/>
        </w:rPr>
      </w:pPr>
      <w:r w:rsidRPr="0042440A">
        <w:rPr>
          <w:rFonts w:ascii="Montserrat" w:hAnsi="Montserrat"/>
          <w:color w:val="404040" w:themeColor="text1" w:themeTint="BF"/>
        </w:rPr>
        <w:t>Nota de prensa</w:t>
      </w:r>
    </w:p>
    <w:p w14:paraId="7967A7BB" w14:textId="77777777" w:rsidR="0042440A" w:rsidRPr="0042440A" w:rsidRDefault="0042440A" w:rsidP="000B592B">
      <w:pPr>
        <w:rPr>
          <w:rFonts w:ascii="Montserrat Black" w:hAnsi="Montserrat Black" w:cs="Open Sans"/>
          <w:b/>
          <w:bCs/>
          <w:sz w:val="48"/>
          <w:szCs w:val="48"/>
        </w:rPr>
      </w:pPr>
    </w:p>
    <w:p w14:paraId="421221FE" w14:textId="4A1D52A3" w:rsidR="0042440A" w:rsidRDefault="00FB2E9D" w:rsidP="000B592B">
      <w:pPr>
        <w:rPr>
          <w:rFonts w:ascii="Montserrat Black" w:hAnsi="Montserrat Black" w:cs="Open Sans"/>
          <w:b/>
          <w:bCs/>
          <w:sz w:val="48"/>
          <w:szCs w:val="48"/>
        </w:rPr>
      </w:pPr>
      <w:r>
        <w:rPr>
          <w:rFonts w:ascii="Montserrat Black" w:hAnsi="Montserrat Black" w:cs="Open Sans"/>
          <w:b/>
          <w:bCs/>
          <w:sz w:val="48"/>
          <w:szCs w:val="48"/>
        </w:rPr>
        <w:t xml:space="preserve">Arquitectos, Abogacía Española y Procuradores mantendrán una interlocución estable sobre el desarrollo de la pasarela al RETA </w:t>
      </w:r>
    </w:p>
    <w:p w14:paraId="71F911E9" w14:textId="77777777" w:rsidR="00FB2E9D" w:rsidRPr="0042440A" w:rsidRDefault="00FB2E9D" w:rsidP="00FB2E9D">
      <w:pPr>
        <w:rPr>
          <w:rFonts w:ascii="Montserrat Black" w:hAnsi="Montserrat Black" w:cs="Open Sans"/>
          <w:b/>
          <w:bCs/>
          <w:sz w:val="48"/>
          <w:szCs w:val="48"/>
        </w:rPr>
      </w:pPr>
    </w:p>
    <w:p w14:paraId="4AE5BFBA" w14:textId="7C11D8C1" w:rsidR="00986EEB" w:rsidRPr="00FB2E9D" w:rsidRDefault="00FB2E9D" w:rsidP="00FB2E9D">
      <w:pPr>
        <w:pStyle w:val="Prrafodelista"/>
        <w:numPr>
          <w:ilvl w:val="0"/>
          <w:numId w:val="1"/>
        </w:numPr>
        <w:spacing w:after="120" w:line="276" w:lineRule="auto"/>
        <w:contextualSpacing w:val="0"/>
        <w:rPr>
          <w:rFonts w:ascii="Open Sans" w:hAnsi="Open Sans" w:cs="Open Sans"/>
        </w:rPr>
      </w:pPr>
      <w:r>
        <w:rPr>
          <w:rFonts w:ascii="Montserrat SemiBold" w:hAnsi="Montserrat SemiBold" w:cs="Open Sans"/>
          <w:b/>
          <w:bCs/>
          <w:sz w:val="24"/>
          <w:szCs w:val="24"/>
        </w:rPr>
        <w:t>Los tres Consejos compartirán información sobre los avances que se produzcan y explorarán posibles líneas de actuación conjunta en cuestiones en las que existan intereses compartidos, respetando las particularidades de cada profesión</w:t>
      </w:r>
    </w:p>
    <w:p w14:paraId="3FFA300A" w14:textId="77777777" w:rsidR="00FB2E9D" w:rsidRPr="00986EEB" w:rsidRDefault="00FB2E9D" w:rsidP="00FB2E9D">
      <w:pPr>
        <w:pStyle w:val="Prrafodelista"/>
        <w:spacing w:after="120" w:line="276" w:lineRule="auto"/>
        <w:contextualSpacing w:val="0"/>
        <w:rPr>
          <w:rFonts w:ascii="Open Sans" w:hAnsi="Open Sans" w:cs="Open Sans"/>
        </w:rPr>
      </w:pPr>
    </w:p>
    <w:p w14:paraId="59E60A81" w14:textId="7F23D0AA" w:rsidR="00FB2E9D" w:rsidRPr="00FB2E9D" w:rsidRDefault="00807E8C" w:rsidP="00FB2E9D">
      <w:pPr>
        <w:rPr>
          <w:rFonts w:ascii="Open Sans" w:eastAsia="Arial" w:hAnsi="Open Sans" w:cs="Open Sans"/>
        </w:rPr>
      </w:pPr>
      <w:r w:rsidRPr="0042440A">
        <w:rPr>
          <w:rFonts w:ascii="Open Sans" w:hAnsi="Open Sans" w:cs="Open Sans"/>
          <w:b/>
          <w:bCs/>
        </w:rPr>
        <w:t xml:space="preserve">Madrid, </w:t>
      </w:r>
      <w:r w:rsidR="000B592B" w:rsidRPr="0042440A">
        <w:rPr>
          <w:rFonts w:ascii="Open Sans" w:hAnsi="Open Sans" w:cs="Open Sans"/>
          <w:b/>
          <w:bCs/>
        </w:rPr>
        <w:t>2</w:t>
      </w:r>
      <w:r w:rsidR="00FB2E9D">
        <w:rPr>
          <w:rFonts w:ascii="Open Sans" w:hAnsi="Open Sans" w:cs="Open Sans"/>
          <w:b/>
          <w:bCs/>
        </w:rPr>
        <w:t>4</w:t>
      </w:r>
      <w:r w:rsidR="002F35BD" w:rsidRPr="0042440A">
        <w:rPr>
          <w:rFonts w:ascii="Open Sans" w:hAnsi="Open Sans" w:cs="Open Sans"/>
          <w:b/>
          <w:bCs/>
        </w:rPr>
        <w:t xml:space="preserve"> </w:t>
      </w:r>
      <w:r w:rsidRPr="0042440A">
        <w:rPr>
          <w:rFonts w:ascii="Open Sans" w:hAnsi="Open Sans" w:cs="Open Sans"/>
          <w:b/>
          <w:bCs/>
        </w:rPr>
        <w:t xml:space="preserve">de </w:t>
      </w:r>
      <w:r w:rsidR="00FB2E9D">
        <w:rPr>
          <w:rFonts w:ascii="Open Sans" w:hAnsi="Open Sans" w:cs="Open Sans"/>
          <w:b/>
          <w:bCs/>
        </w:rPr>
        <w:t>septiembre</w:t>
      </w:r>
      <w:r w:rsidR="002F35BD" w:rsidRPr="0042440A">
        <w:rPr>
          <w:rFonts w:ascii="Open Sans" w:hAnsi="Open Sans" w:cs="Open Sans"/>
          <w:b/>
          <w:bCs/>
        </w:rPr>
        <w:t xml:space="preserve"> </w:t>
      </w:r>
      <w:r w:rsidRPr="0042440A">
        <w:rPr>
          <w:rFonts w:ascii="Open Sans" w:hAnsi="Open Sans" w:cs="Open Sans"/>
          <w:b/>
          <w:bCs/>
        </w:rPr>
        <w:t>de 2026.</w:t>
      </w:r>
      <w:r w:rsidRPr="00EF29F2">
        <w:rPr>
          <w:rFonts w:ascii="Open Sans" w:hAnsi="Open Sans" w:cs="Open Sans"/>
        </w:rPr>
        <w:t xml:space="preserve"> </w:t>
      </w:r>
      <w:r w:rsidR="00FB2E9D" w:rsidRPr="00FB2E9D">
        <w:rPr>
          <w:rFonts w:ascii="Open Sans" w:hAnsi="Open Sans" w:cs="Open Sans"/>
        </w:rPr>
        <w:t xml:space="preserve">La </w:t>
      </w:r>
      <w:r w:rsidR="00FB2E9D" w:rsidRPr="00FB2E9D">
        <w:rPr>
          <w:rFonts w:ascii="Open Sans" w:eastAsia="Arial" w:hAnsi="Open Sans" w:cs="Open Sans"/>
        </w:rPr>
        <w:t>presidenta y el vicepresidente primero del Consejo Superior de los Colegios de Arquitectos de España (CSCAE), Marta Vall-llossera y Laureano Matas, respectivamente, se reunieron, ayer, con los presidentes de Abogacía Española, Salvador González, y del Consejo General de Procuradores de España, Alberto García Barrenechea, para abordar la situación de los/as profesionales de las tres corporaciones en relación con el desarrollo reglamentario de la Pasarela al Régimen Especial de Trabajadores Autónomos (RETA)</w:t>
      </w:r>
      <w:r w:rsidR="00FB3CEA">
        <w:rPr>
          <w:rFonts w:ascii="Open Sans" w:eastAsia="Arial" w:hAnsi="Open Sans" w:cs="Open Sans"/>
        </w:rPr>
        <w:t xml:space="preserve">, tras la aprobación, en julio, de la </w:t>
      </w:r>
      <w:r w:rsidR="00FB3CEA" w:rsidRPr="00EF29F2">
        <w:rPr>
          <w:rFonts w:ascii="Open Sans" w:hAnsi="Open Sans" w:cs="Open Sans"/>
        </w:rPr>
        <w:t>reforma de la Ley General de Seguridad Social relativa a las mutualidades alternativas</w:t>
      </w:r>
      <w:r w:rsidR="00FB2E9D" w:rsidRPr="00FB2E9D">
        <w:rPr>
          <w:rFonts w:ascii="Open Sans" w:eastAsia="Arial" w:hAnsi="Open Sans" w:cs="Open Sans"/>
        </w:rPr>
        <w:t xml:space="preserve">. </w:t>
      </w:r>
    </w:p>
    <w:p w14:paraId="692DE71B" w14:textId="77777777" w:rsidR="00FB2E9D" w:rsidRPr="00FB2E9D" w:rsidRDefault="00FB2E9D" w:rsidP="00FB2E9D">
      <w:pPr>
        <w:spacing w:before="240" w:after="240"/>
        <w:rPr>
          <w:rFonts w:ascii="Open Sans" w:eastAsia="Arial" w:hAnsi="Open Sans" w:cs="Open Sans"/>
        </w:rPr>
      </w:pPr>
      <w:r w:rsidRPr="00FB2E9D">
        <w:rPr>
          <w:rFonts w:ascii="Open Sans" w:eastAsia="Arial" w:hAnsi="Open Sans" w:cs="Open Sans"/>
        </w:rPr>
        <w:t xml:space="preserve">Durante el encuentro, los presidentes de las tres corporaciones coincidieron en la importancia de mantener una locución estable y compartir información sobre los avances que se produzcan en torno a la Pasarela, con el objetivo de identificar cuestiones comunes y analizar posibles vías de trabajo conjunto. </w:t>
      </w:r>
    </w:p>
    <w:p w14:paraId="2107D465" w14:textId="77777777" w:rsidR="00FB2E9D" w:rsidRPr="00FB2E9D" w:rsidRDefault="00FB2E9D" w:rsidP="00FB2E9D">
      <w:pPr>
        <w:spacing w:before="240" w:after="240"/>
        <w:rPr>
          <w:rFonts w:ascii="Open Sans" w:eastAsia="Arial" w:hAnsi="Open Sans" w:cs="Open Sans"/>
        </w:rPr>
      </w:pPr>
      <w:r w:rsidRPr="00FB2E9D">
        <w:rPr>
          <w:rFonts w:ascii="Open Sans" w:eastAsia="Arial" w:hAnsi="Open Sans" w:cs="Open Sans"/>
        </w:rPr>
        <w:t xml:space="preserve">Aunque la situación de los profesionales afectados y las implicaciones de la normativa presentan particularidades en cada una de las tres profesiones, los Consejos consideran útil mantener este espacio de coordinación para conocer las necesidades específicas de cada colectivo y detectar aquellos aspectos en los que puedan existir intereses compartidos. </w:t>
      </w:r>
    </w:p>
    <w:p w14:paraId="2825D2C9" w14:textId="34F7FDE0" w:rsidR="000B592B" w:rsidRPr="00FB2E9D" w:rsidRDefault="00FB2E9D" w:rsidP="00FB2E9D">
      <w:pPr>
        <w:spacing w:before="240" w:after="240"/>
        <w:rPr>
          <w:rFonts w:ascii="Open Sans" w:eastAsia="Arial" w:hAnsi="Open Sans" w:cs="Open Sans"/>
        </w:rPr>
      </w:pPr>
      <w:r w:rsidRPr="00FB2E9D">
        <w:rPr>
          <w:rFonts w:ascii="Open Sans" w:eastAsia="Arial" w:hAnsi="Open Sans" w:cs="Open Sans"/>
        </w:rPr>
        <w:lastRenderedPageBreak/>
        <w:t xml:space="preserve">Abogacía, Procuradores y Arquitectos han acordado seguir en contacto durante todo el proceso, intercambiar información sobre su evolución y explorar posibles actuaciones conjuntas en aquellos aspectos en los que existan intereses y necesidades compartidas.   </w:t>
      </w:r>
    </w:p>
    <w:sectPr w:rsidR="000B592B" w:rsidRPr="00FB2E9D" w:rsidSect="00FB2E9D">
      <w:headerReference w:type="default" r:id="rId7"/>
      <w:pgSz w:w="11906" w:h="16838"/>
      <w:pgMar w:top="1985"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74A95F" w14:textId="77777777" w:rsidR="001E49A7" w:rsidRDefault="001E49A7" w:rsidP="0042440A">
      <w:pPr>
        <w:spacing w:after="0" w:line="240" w:lineRule="auto"/>
      </w:pPr>
      <w:r>
        <w:separator/>
      </w:r>
    </w:p>
  </w:endnote>
  <w:endnote w:type="continuationSeparator" w:id="0">
    <w:p w14:paraId="03155C9D" w14:textId="77777777" w:rsidR="001E49A7" w:rsidRDefault="001E49A7" w:rsidP="004244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Montserrat Black">
    <w:charset w:val="00"/>
    <w:family w:val="auto"/>
    <w:pitch w:val="variable"/>
    <w:sig w:usb0="2000020F" w:usb1="00000003" w:usb2="00000000" w:usb3="00000000" w:csb0="00000197" w:csb1="00000000"/>
  </w:font>
  <w:font w:name="Montserrat SemiBold">
    <w:charset w:val="00"/>
    <w:family w:val="auto"/>
    <w:pitch w:val="variable"/>
    <w:sig w:usb0="2000020F" w:usb1="00000003"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BCEB6" w14:textId="77777777" w:rsidR="001E49A7" w:rsidRDefault="001E49A7" w:rsidP="0042440A">
      <w:pPr>
        <w:spacing w:after="0" w:line="240" w:lineRule="auto"/>
      </w:pPr>
      <w:r>
        <w:separator/>
      </w:r>
    </w:p>
  </w:footnote>
  <w:footnote w:type="continuationSeparator" w:id="0">
    <w:p w14:paraId="47F5FBC4" w14:textId="77777777" w:rsidR="001E49A7" w:rsidRDefault="001E49A7" w:rsidP="004244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A94D7" w14:textId="39F4F214" w:rsidR="0042440A" w:rsidRDefault="0042440A">
    <w:pPr>
      <w:pStyle w:val="Encabezado"/>
    </w:pPr>
    <w:r>
      <w:rPr>
        <w:noProof/>
      </w:rPr>
      <w:drawing>
        <wp:inline distT="0" distB="0" distL="0" distR="0" wp14:anchorId="04F7CAC1" wp14:editId="4DF1A94E">
          <wp:extent cx="1437369" cy="299677"/>
          <wp:effectExtent l="0" t="0" r="0" b="5715"/>
          <wp:docPr id="113067516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675165" name="Imagen 1130675165"/>
                  <pic:cNvPicPr/>
                </pic:nvPicPr>
                <pic:blipFill>
                  <a:blip r:embed="rId1">
                    <a:extLst>
                      <a:ext uri="{28A0092B-C50C-407E-A947-70E740481C1C}">
                        <a14:useLocalDpi xmlns:a14="http://schemas.microsoft.com/office/drawing/2010/main" val="0"/>
                      </a:ext>
                    </a:extLst>
                  </a:blip>
                  <a:stretch>
                    <a:fillRect/>
                  </a:stretch>
                </pic:blipFill>
                <pic:spPr>
                  <a:xfrm>
                    <a:off x="0" y="0"/>
                    <a:ext cx="1482549" cy="30909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1" w15:restartNumberingAfterBreak="0">
    <w:nsid w:val="05AA7C67"/>
    <w:multiLevelType w:val="hybridMultilevel"/>
    <w:tmpl w:val="7BDE7CB8"/>
    <w:lvl w:ilvl="0" w:tplc="159ED37A">
      <w:start w:val="177"/>
      <w:numFmt w:val="bullet"/>
      <w:lvlText w:val=""/>
      <w:lvlJc w:val="left"/>
      <w:pPr>
        <w:ind w:left="720" w:hanging="360"/>
      </w:pPr>
      <w:rPr>
        <w:rFonts w:ascii="Symbol" w:eastAsiaTheme="minorHAnsi" w:hAnsi="Symbol"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FE1370D"/>
    <w:multiLevelType w:val="hybridMultilevel"/>
    <w:tmpl w:val="50F40D5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01E7467"/>
    <w:multiLevelType w:val="multilevel"/>
    <w:tmpl w:val="A3604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02582761">
    <w:abstractNumId w:val="1"/>
  </w:num>
  <w:num w:numId="2" w16cid:durableId="1242447690">
    <w:abstractNumId w:val="3"/>
  </w:num>
  <w:num w:numId="3" w16cid:durableId="1151826921">
    <w:abstractNumId w:val="0"/>
  </w:num>
  <w:num w:numId="4" w16cid:durableId="5800690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EEB"/>
    <w:rsid w:val="000B592B"/>
    <w:rsid w:val="000C2ABA"/>
    <w:rsid w:val="00192F0E"/>
    <w:rsid w:val="001E49A7"/>
    <w:rsid w:val="001F442C"/>
    <w:rsid w:val="001F5C4F"/>
    <w:rsid w:val="002D5B9F"/>
    <w:rsid w:val="002F35BD"/>
    <w:rsid w:val="00367E2B"/>
    <w:rsid w:val="0042440A"/>
    <w:rsid w:val="004D2576"/>
    <w:rsid w:val="006576D4"/>
    <w:rsid w:val="00807E8C"/>
    <w:rsid w:val="00900031"/>
    <w:rsid w:val="00986EEB"/>
    <w:rsid w:val="00A17DA1"/>
    <w:rsid w:val="00A324EA"/>
    <w:rsid w:val="00AF677A"/>
    <w:rsid w:val="00B7173A"/>
    <w:rsid w:val="00B91CDC"/>
    <w:rsid w:val="00C21B9E"/>
    <w:rsid w:val="00CF2450"/>
    <w:rsid w:val="00DC1E9D"/>
    <w:rsid w:val="00DD1AEF"/>
    <w:rsid w:val="00E9120B"/>
    <w:rsid w:val="00E922D0"/>
    <w:rsid w:val="00EF29F2"/>
    <w:rsid w:val="00FA280D"/>
    <w:rsid w:val="00FB2E9D"/>
    <w:rsid w:val="00FB3CE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F5C885"/>
  <w15:chartTrackingRefBased/>
  <w15:docId w15:val="{108AF49B-80C8-43B1-B0B4-D3C2D1F93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86E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86E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86EE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86EE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86EE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86EE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86EE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86EE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86EE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86EE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86EE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86EE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86EE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86EE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86EE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86EE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86EE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86EEB"/>
    <w:rPr>
      <w:rFonts w:eastAsiaTheme="majorEastAsia" w:cstheme="majorBidi"/>
      <w:color w:val="272727" w:themeColor="text1" w:themeTint="D8"/>
    </w:rPr>
  </w:style>
  <w:style w:type="paragraph" w:styleId="Ttulo">
    <w:name w:val="Title"/>
    <w:basedOn w:val="Normal"/>
    <w:next w:val="Normal"/>
    <w:link w:val="TtuloCar"/>
    <w:uiPriority w:val="10"/>
    <w:qFormat/>
    <w:rsid w:val="00986E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86EE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86EE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86EE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86EEB"/>
    <w:pPr>
      <w:spacing w:before="160"/>
      <w:jc w:val="center"/>
    </w:pPr>
    <w:rPr>
      <w:i/>
      <w:iCs/>
      <w:color w:val="404040" w:themeColor="text1" w:themeTint="BF"/>
    </w:rPr>
  </w:style>
  <w:style w:type="character" w:customStyle="1" w:styleId="CitaCar">
    <w:name w:val="Cita Car"/>
    <w:basedOn w:val="Fuentedeprrafopredeter"/>
    <w:link w:val="Cita"/>
    <w:uiPriority w:val="29"/>
    <w:rsid w:val="00986EEB"/>
    <w:rPr>
      <w:i/>
      <w:iCs/>
      <w:color w:val="404040" w:themeColor="text1" w:themeTint="BF"/>
    </w:rPr>
  </w:style>
  <w:style w:type="paragraph" w:styleId="Prrafodelista">
    <w:name w:val="List Paragraph"/>
    <w:basedOn w:val="Normal"/>
    <w:uiPriority w:val="34"/>
    <w:qFormat/>
    <w:rsid w:val="00986EEB"/>
    <w:pPr>
      <w:ind w:left="720"/>
      <w:contextualSpacing/>
    </w:pPr>
  </w:style>
  <w:style w:type="character" w:styleId="nfasisintenso">
    <w:name w:val="Intense Emphasis"/>
    <w:basedOn w:val="Fuentedeprrafopredeter"/>
    <w:uiPriority w:val="21"/>
    <w:qFormat/>
    <w:rsid w:val="00986EEB"/>
    <w:rPr>
      <w:i/>
      <w:iCs/>
      <w:color w:val="0F4761" w:themeColor="accent1" w:themeShade="BF"/>
    </w:rPr>
  </w:style>
  <w:style w:type="paragraph" w:styleId="Citadestacada">
    <w:name w:val="Intense Quote"/>
    <w:basedOn w:val="Normal"/>
    <w:next w:val="Normal"/>
    <w:link w:val="CitadestacadaCar"/>
    <w:uiPriority w:val="30"/>
    <w:qFormat/>
    <w:rsid w:val="00986E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86EEB"/>
    <w:rPr>
      <w:i/>
      <w:iCs/>
      <w:color w:val="0F4761" w:themeColor="accent1" w:themeShade="BF"/>
    </w:rPr>
  </w:style>
  <w:style w:type="character" w:styleId="Referenciaintensa">
    <w:name w:val="Intense Reference"/>
    <w:basedOn w:val="Fuentedeprrafopredeter"/>
    <w:uiPriority w:val="32"/>
    <w:qFormat/>
    <w:rsid w:val="00986EEB"/>
    <w:rPr>
      <w:b/>
      <w:bCs/>
      <w:smallCaps/>
      <w:color w:val="0F4761" w:themeColor="accent1" w:themeShade="BF"/>
      <w:spacing w:val="5"/>
    </w:rPr>
  </w:style>
  <w:style w:type="character" w:styleId="Hipervnculo">
    <w:name w:val="Hyperlink"/>
    <w:basedOn w:val="Fuentedeprrafopredeter"/>
    <w:uiPriority w:val="99"/>
    <w:unhideWhenUsed/>
    <w:rsid w:val="00986EEB"/>
    <w:rPr>
      <w:color w:val="467886" w:themeColor="hyperlink"/>
      <w:u w:val="single"/>
    </w:rPr>
  </w:style>
  <w:style w:type="character" w:styleId="Mencinsinresolver">
    <w:name w:val="Unresolved Mention"/>
    <w:basedOn w:val="Fuentedeprrafopredeter"/>
    <w:uiPriority w:val="99"/>
    <w:semiHidden/>
    <w:unhideWhenUsed/>
    <w:rsid w:val="00986EEB"/>
    <w:rPr>
      <w:color w:val="605E5C"/>
      <w:shd w:val="clear" w:color="auto" w:fill="E1DFDD"/>
    </w:rPr>
  </w:style>
  <w:style w:type="paragraph" w:styleId="Revisin">
    <w:name w:val="Revision"/>
    <w:hidden/>
    <w:uiPriority w:val="99"/>
    <w:semiHidden/>
    <w:rsid w:val="00CF2450"/>
    <w:pPr>
      <w:spacing w:after="0" w:line="240" w:lineRule="auto"/>
    </w:pPr>
  </w:style>
  <w:style w:type="paragraph" w:styleId="Encabezado">
    <w:name w:val="header"/>
    <w:basedOn w:val="Normal"/>
    <w:link w:val="EncabezadoCar"/>
    <w:uiPriority w:val="99"/>
    <w:unhideWhenUsed/>
    <w:rsid w:val="0042440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2440A"/>
  </w:style>
  <w:style w:type="paragraph" w:styleId="Piedepgina">
    <w:name w:val="footer"/>
    <w:basedOn w:val="Normal"/>
    <w:link w:val="PiedepginaCar"/>
    <w:uiPriority w:val="99"/>
    <w:unhideWhenUsed/>
    <w:rsid w:val="0042440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2440A"/>
  </w:style>
  <w:style w:type="paragraph" w:styleId="Textoindependiente2">
    <w:name w:val="Body Text 2"/>
    <w:basedOn w:val="Normal"/>
    <w:link w:val="Textoindependiente2Car"/>
    <w:uiPriority w:val="99"/>
    <w:unhideWhenUsed/>
    <w:rsid w:val="00FB2E9D"/>
    <w:pPr>
      <w:spacing w:after="120" w:line="480" w:lineRule="auto"/>
    </w:pPr>
    <w:rPr>
      <w:rFonts w:ascii="Arial" w:eastAsiaTheme="minorEastAsia" w:hAnsi="Arial"/>
      <w:color w:val="202632"/>
      <w:kern w:val="0"/>
      <w:sz w:val="20"/>
      <w14:ligatures w14:val="none"/>
    </w:rPr>
  </w:style>
  <w:style w:type="character" w:customStyle="1" w:styleId="Textoindependiente2Car">
    <w:name w:val="Texto independiente 2 Car"/>
    <w:basedOn w:val="Fuentedeprrafopredeter"/>
    <w:link w:val="Textoindependiente2"/>
    <w:uiPriority w:val="99"/>
    <w:rsid w:val="00FB2E9D"/>
    <w:rPr>
      <w:rFonts w:ascii="Arial" w:eastAsiaTheme="minorEastAsia" w:hAnsi="Arial"/>
      <w:color w:val="202632"/>
      <w:kern w:val="0"/>
      <w:sz w:val="20"/>
      <w14:ligatures w14:val="none"/>
    </w:rPr>
  </w:style>
  <w:style w:type="paragraph" w:styleId="Listaconnmeros">
    <w:name w:val="List Number"/>
    <w:basedOn w:val="Normal"/>
    <w:uiPriority w:val="99"/>
    <w:unhideWhenUsed/>
    <w:rsid w:val="00FB2E9D"/>
    <w:pPr>
      <w:numPr>
        <w:numId w:val="3"/>
      </w:numPr>
      <w:tabs>
        <w:tab w:val="clear" w:pos="360"/>
      </w:tabs>
      <w:spacing w:after="200" w:line="276" w:lineRule="auto"/>
      <w:ind w:left="0" w:firstLine="0"/>
      <w:contextualSpacing/>
    </w:pPr>
    <w:rPr>
      <w:rFonts w:ascii="Arial" w:eastAsiaTheme="minorEastAsia" w:hAnsi="Arial"/>
      <w:color w:val="202632"/>
      <w:kern w:val="0"/>
      <w:sz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304</Words>
  <Characters>1673</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Nuria López - Consejo Sup. Col. Arquitectos</dc:creator>
  <cp:keywords/>
  <dc:description/>
  <cp:lastModifiedBy>Nuria López - Consejo Sup. Col. Arquitectos</cp:lastModifiedBy>
  <cp:revision>3</cp:revision>
  <dcterms:created xsi:type="dcterms:W3CDTF">2026-09-24T09:53:00Z</dcterms:created>
  <dcterms:modified xsi:type="dcterms:W3CDTF">2026-09-24T09:54:00Z</dcterms:modified>
</cp:coreProperties>
</file>